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721" w:rsidRPr="00DA5C2A" w:rsidRDefault="00D00721" w:rsidP="00D00721">
      <w:pPr>
        <w:rPr>
          <w:b/>
          <w:sz w:val="28"/>
          <w:szCs w:val="28"/>
        </w:rPr>
      </w:pPr>
      <w:r>
        <w:rPr>
          <w:b/>
          <w:sz w:val="28"/>
          <w:szCs w:val="28"/>
        </w:rPr>
        <w:t>Tananyagfeldolgozó video – 3. ppt</w:t>
      </w:r>
    </w:p>
    <w:p w:rsidR="00D00721" w:rsidRPr="00F20457" w:rsidRDefault="00D00721" w:rsidP="00D00721">
      <w:pPr>
        <w:rPr>
          <w:sz w:val="24"/>
          <w:szCs w:val="24"/>
        </w:rPr>
      </w:pPr>
    </w:p>
    <w:p w:rsidR="004D307E" w:rsidRDefault="00F20457" w:rsidP="00D00721">
      <w:pPr>
        <w:rPr>
          <w:sz w:val="24"/>
          <w:szCs w:val="24"/>
        </w:rPr>
      </w:pPr>
      <w:r w:rsidRPr="00F20457">
        <w:rPr>
          <w:sz w:val="24"/>
          <w:szCs w:val="24"/>
        </w:rPr>
        <w:t>A különböző szempontok alapján</w:t>
      </w:r>
      <w:r>
        <w:rPr>
          <w:sz w:val="24"/>
          <w:szCs w:val="24"/>
        </w:rPr>
        <w:t xml:space="preserve"> kidolgozott nemzetközi és hazai minősítő rendszereknek fontos szerepük van a fenntarthatóság megvalósításában a szállodák esetében is.</w:t>
      </w:r>
      <w:r w:rsidR="00773B53">
        <w:rPr>
          <w:sz w:val="24"/>
          <w:szCs w:val="24"/>
        </w:rPr>
        <w:t xml:space="preserve"> </w:t>
      </w:r>
      <w:r w:rsidR="004D307E">
        <w:rPr>
          <w:sz w:val="24"/>
          <w:szCs w:val="24"/>
        </w:rPr>
        <w:t xml:space="preserve">A szállodák pedig a választott minősítő rendszer </w:t>
      </w:r>
      <w:proofErr w:type="gramStart"/>
      <w:r w:rsidR="004D307E">
        <w:rPr>
          <w:sz w:val="24"/>
          <w:szCs w:val="24"/>
        </w:rPr>
        <w:t>kritériumainak</w:t>
      </w:r>
      <w:proofErr w:type="gramEnd"/>
      <w:r w:rsidR="004D307E">
        <w:rPr>
          <w:sz w:val="24"/>
          <w:szCs w:val="24"/>
        </w:rPr>
        <w:t xml:space="preserve"> teljesítésével sokat tehetnek a fenntartható fejlődés érdekében.</w:t>
      </w:r>
    </w:p>
    <w:p w:rsidR="004D307E" w:rsidRDefault="00773B53" w:rsidP="00D00721">
      <w:pPr>
        <w:rPr>
          <w:sz w:val="24"/>
          <w:szCs w:val="24"/>
        </w:rPr>
      </w:pPr>
      <w:r>
        <w:rPr>
          <w:sz w:val="24"/>
          <w:szCs w:val="24"/>
        </w:rPr>
        <w:t>A szállodák működését szabályozó hazai jogszabályok sajnos nem tartalmaznak</w:t>
      </w:r>
      <w:r w:rsidR="005734B9">
        <w:rPr>
          <w:sz w:val="24"/>
          <w:szCs w:val="24"/>
        </w:rPr>
        <w:t xml:space="preserve"> (</w:t>
      </w:r>
      <w:r w:rsidR="00305B43">
        <w:rPr>
          <w:sz w:val="24"/>
          <w:szCs w:val="24"/>
        </w:rPr>
        <w:t xml:space="preserve">vagy </w:t>
      </w:r>
      <w:r w:rsidR="005734B9">
        <w:rPr>
          <w:sz w:val="24"/>
          <w:szCs w:val="24"/>
        </w:rPr>
        <w:t>csak érintőlegesen tartalmaznak)</w:t>
      </w:r>
      <w:r>
        <w:rPr>
          <w:sz w:val="24"/>
          <w:szCs w:val="24"/>
        </w:rPr>
        <w:t xml:space="preserve"> a környezetvédelemre, a környezettudatos elvek és technológiák kötelező alkalmazására vonatkozó előírásokat. </w:t>
      </w:r>
      <w:r w:rsidR="005376B4">
        <w:rPr>
          <w:sz w:val="24"/>
          <w:szCs w:val="24"/>
        </w:rPr>
        <w:t xml:space="preserve">Ezért a minősítő rendszerek által támasztott ilyen elvárások fokozott jelentőséggel bírnak. </w:t>
      </w:r>
    </w:p>
    <w:p w:rsidR="00A9283E" w:rsidRDefault="00305B43" w:rsidP="00D00721">
      <w:pPr>
        <w:rPr>
          <w:sz w:val="24"/>
          <w:szCs w:val="24"/>
        </w:rPr>
      </w:pPr>
      <w:r w:rsidRPr="00305B43">
        <w:rPr>
          <w:sz w:val="24"/>
          <w:szCs w:val="24"/>
        </w:rPr>
        <w:t>Az épített környezetünk fenntarthatóságáért te</w:t>
      </w:r>
      <w:r>
        <w:rPr>
          <w:sz w:val="24"/>
          <w:szCs w:val="24"/>
        </w:rPr>
        <w:t>tt lépések</w:t>
      </w:r>
      <w:r w:rsidRPr="00305B43">
        <w:rPr>
          <w:sz w:val="24"/>
          <w:szCs w:val="24"/>
        </w:rPr>
        <w:t xml:space="preserve"> </w:t>
      </w:r>
      <w:proofErr w:type="gramStart"/>
      <w:r w:rsidRPr="00305B43">
        <w:rPr>
          <w:sz w:val="24"/>
          <w:szCs w:val="24"/>
        </w:rPr>
        <w:t>globálisan</w:t>
      </w:r>
      <w:proofErr w:type="gramEnd"/>
      <w:r>
        <w:rPr>
          <w:sz w:val="24"/>
          <w:szCs w:val="24"/>
        </w:rPr>
        <w:t xml:space="preserve"> és lokálisan</w:t>
      </w:r>
      <w:r w:rsidRPr="00305B43">
        <w:rPr>
          <w:sz w:val="24"/>
          <w:szCs w:val="24"/>
        </w:rPr>
        <w:t xml:space="preserve"> is kifejezetten fontosnak mondható</w:t>
      </w:r>
      <w:r>
        <w:rPr>
          <w:sz w:val="24"/>
          <w:szCs w:val="24"/>
        </w:rPr>
        <w:t>k</w:t>
      </w:r>
      <w:r w:rsidRPr="00305B43">
        <w:rPr>
          <w:sz w:val="24"/>
          <w:szCs w:val="24"/>
        </w:rPr>
        <w:t>, hisz az építőipar és az épített környezetünk felel a globális energia</w:t>
      </w:r>
      <w:r>
        <w:rPr>
          <w:sz w:val="24"/>
          <w:szCs w:val="24"/>
        </w:rPr>
        <w:t>-</w:t>
      </w:r>
      <w:r w:rsidRPr="00305B43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és </w:t>
      </w:r>
      <w:r w:rsidRPr="00305B43">
        <w:rPr>
          <w:sz w:val="24"/>
          <w:szCs w:val="24"/>
        </w:rPr>
        <w:t>nyersanyag</w:t>
      </w:r>
      <w:r>
        <w:rPr>
          <w:sz w:val="24"/>
          <w:szCs w:val="24"/>
        </w:rPr>
        <w:t>felhasználás,</w:t>
      </w:r>
      <w:r w:rsidRPr="00305B43">
        <w:rPr>
          <w:sz w:val="24"/>
          <w:szCs w:val="24"/>
        </w:rPr>
        <w:t xml:space="preserve"> illetve </w:t>
      </w:r>
      <w:r>
        <w:rPr>
          <w:sz w:val="24"/>
          <w:szCs w:val="24"/>
        </w:rPr>
        <w:t xml:space="preserve">a </w:t>
      </w:r>
      <w:r w:rsidRPr="00305B43">
        <w:rPr>
          <w:sz w:val="24"/>
          <w:szCs w:val="24"/>
        </w:rPr>
        <w:t>kibocsátások nagy hányadáért. A</w:t>
      </w:r>
      <w:r w:rsidR="009D7473">
        <w:rPr>
          <w:sz w:val="24"/>
          <w:szCs w:val="24"/>
        </w:rPr>
        <w:t>z ENSZ által megfogalmazott 17 fenntartható fejlődési c</w:t>
      </w:r>
      <w:r w:rsidRPr="00305B43">
        <w:rPr>
          <w:sz w:val="24"/>
          <w:szCs w:val="24"/>
        </w:rPr>
        <w:t>él (</w:t>
      </w:r>
      <w:proofErr w:type="spellStart"/>
      <w:r w:rsidRPr="00305B43">
        <w:rPr>
          <w:sz w:val="24"/>
          <w:szCs w:val="24"/>
        </w:rPr>
        <w:t>Sustainable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Development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Goals</w:t>
      </w:r>
      <w:proofErr w:type="spellEnd"/>
      <w:r>
        <w:rPr>
          <w:sz w:val="24"/>
          <w:szCs w:val="24"/>
        </w:rPr>
        <w:t>,</w:t>
      </w:r>
      <w:r w:rsidRPr="00305B43">
        <w:rPr>
          <w:sz w:val="24"/>
          <w:szCs w:val="24"/>
        </w:rPr>
        <w:t xml:space="preserve"> SDG) közül 9 egyenesen vonatkoztat</w:t>
      </w:r>
      <w:r w:rsidR="00F521DC">
        <w:rPr>
          <w:sz w:val="24"/>
          <w:szCs w:val="24"/>
        </w:rPr>
        <w:t>ható az épített környezetre is.</w:t>
      </w:r>
    </w:p>
    <w:p w:rsidR="00F521DC" w:rsidRDefault="00F521DC" w:rsidP="00D00721">
      <w:pPr>
        <w:rPr>
          <w:sz w:val="24"/>
          <w:szCs w:val="24"/>
        </w:rPr>
      </w:pPr>
      <w:r w:rsidRPr="00F521DC">
        <w:rPr>
          <w:sz w:val="24"/>
          <w:szCs w:val="24"/>
        </w:rPr>
        <w:t>A minősített ép</w:t>
      </w:r>
      <w:r>
        <w:rPr>
          <w:sz w:val="24"/>
          <w:szCs w:val="24"/>
        </w:rPr>
        <w:t>ületek számát tekintve Magyarországon</w:t>
      </w:r>
      <w:r w:rsidRPr="00F521DC">
        <w:rPr>
          <w:sz w:val="24"/>
          <w:szCs w:val="24"/>
        </w:rPr>
        <w:t xml:space="preserve"> eddig a BREEAM rendszer szerint minősített épüle</w:t>
      </w:r>
      <w:r>
        <w:rPr>
          <w:sz w:val="24"/>
          <w:szCs w:val="24"/>
        </w:rPr>
        <w:t>tekből van a legtöbb (2018-ban</w:t>
      </w:r>
      <w:r w:rsidRPr="00F521DC">
        <w:rPr>
          <w:sz w:val="24"/>
          <w:szCs w:val="24"/>
        </w:rPr>
        <w:t>). Ennek oka többek között az</w:t>
      </w:r>
      <w:r>
        <w:rPr>
          <w:sz w:val="24"/>
          <w:szCs w:val="24"/>
        </w:rPr>
        <w:t xml:space="preserve"> is, hogy ez</w:t>
      </w:r>
      <w:r w:rsidRPr="00F521DC">
        <w:rPr>
          <w:sz w:val="24"/>
          <w:szCs w:val="24"/>
        </w:rPr>
        <w:t xml:space="preserve"> az Egyesült Királyságban kifejleszte</w:t>
      </w:r>
      <w:r>
        <w:rPr>
          <w:sz w:val="24"/>
          <w:szCs w:val="24"/>
        </w:rPr>
        <w:t>tt rendszer a meglévő épületek</w:t>
      </w:r>
      <w:r w:rsidRPr="00F521DC">
        <w:rPr>
          <w:sz w:val="24"/>
          <w:szCs w:val="24"/>
        </w:rPr>
        <w:t xml:space="preserve"> minősítésében is nag</w:t>
      </w:r>
      <w:r>
        <w:rPr>
          <w:sz w:val="24"/>
          <w:szCs w:val="24"/>
        </w:rPr>
        <w:t>y sikereket tud felmutatni, mivel</w:t>
      </w:r>
      <w:r w:rsidR="00710067">
        <w:rPr>
          <w:sz w:val="24"/>
          <w:szCs w:val="24"/>
        </w:rPr>
        <w:t xml:space="preserve"> a </w:t>
      </w:r>
      <w:proofErr w:type="gramStart"/>
      <w:r w:rsidR="00710067">
        <w:rPr>
          <w:sz w:val="24"/>
          <w:szCs w:val="24"/>
        </w:rPr>
        <w:t>kritérium</w:t>
      </w:r>
      <w:proofErr w:type="gramEnd"/>
      <w:r w:rsidR="00710067">
        <w:rPr>
          <w:sz w:val="24"/>
          <w:szCs w:val="24"/>
        </w:rPr>
        <w:t>rendszere alapján</w:t>
      </w:r>
      <w:r w:rsidRPr="00F521DC">
        <w:rPr>
          <w:sz w:val="24"/>
          <w:szCs w:val="24"/>
        </w:rPr>
        <w:t xml:space="preserve"> külön minősíthető az épület, az üzemeltetés, illetve az épülethasználók környezettudatossága is.</w:t>
      </w:r>
    </w:p>
    <w:p w:rsidR="00836E8F" w:rsidRPr="00836E8F" w:rsidRDefault="00836E8F" w:rsidP="00836E8F">
      <w:pPr>
        <w:rPr>
          <w:sz w:val="24"/>
          <w:szCs w:val="24"/>
        </w:rPr>
      </w:pPr>
      <w:r w:rsidRPr="00836E8F">
        <w:rPr>
          <w:sz w:val="24"/>
          <w:szCs w:val="24"/>
        </w:rPr>
        <w:t xml:space="preserve">Az amerikai LEED minősítési rendszer szerint minősített épületek számát tekintve hazánkban és a Közép-európai régióban is a BREEAM után a második legsikeresebb rendszer, illetve az 1998-as bevezetése óta </w:t>
      </w:r>
      <w:proofErr w:type="gramStart"/>
      <w:r w:rsidRPr="00836E8F">
        <w:rPr>
          <w:sz w:val="24"/>
          <w:szCs w:val="24"/>
        </w:rPr>
        <w:t>globálisan</w:t>
      </w:r>
      <w:proofErr w:type="gramEnd"/>
      <w:r w:rsidRPr="00836E8F">
        <w:rPr>
          <w:sz w:val="24"/>
          <w:szCs w:val="24"/>
        </w:rPr>
        <w:t xml:space="preserve"> is az egyik legelterjedtebb rendszernek mondható. </w:t>
      </w:r>
      <w:r>
        <w:rPr>
          <w:sz w:val="24"/>
          <w:szCs w:val="24"/>
        </w:rPr>
        <w:t>A LEED minősítések az amerikai szabványokon</w:t>
      </w:r>
      <w:r w:rsidRPr="00836E8F">
        <w:rPr>
          <w:sz w:val="24"/>
          <w:szCs w:val="24"/>
        </w:rPr>
        <w:t xml:space="preserve"> és </w:t>
      </w:r>
      <w:r>
        <w:rPr>
          <w:sz w:val="24"/>
          <w:szCs w:val="24"/>
        </w:rPr>
        <w:t xml:space="preserve">az </w:t>
      </w:r>
      <w:r w:rsidRPr="00836E8F">
        <w:rPr>
          <w:sz w:val="24"/>
          <w:szCs w:val="24"/>
        </w:rPr>
        <w:t>azokhoz kapcsolódó követelményeken alapszik, de a nemzetközi alkalmazhatóságot elősegítendő, alternatív (pl. európai) szabványokkal is be lehet bizonyítani a követelmények</w:t>
      </w:r>
      <w:r>
        <w:rPr>
          <w:sz w:val="24"/>
          <w:szCs w:val="24"/>
        </w:rPr>
        <w:t>nek való megfelelőséget. A</w:t>
      </w:r>
      <w:r w:rsidRPr="00836E8F">
        <w:rPr>
          <w:sz w:val="24"/>
          <w:szCs w:val="24"/>
        </w:rPr>
        <w:t xml:space="preserve"> </w:t>
      </w:r>
      <w:proofErr w:type="spellStart"/>
      <w:r w:rsidRPr="00836E8F">
        <w:rPr>
          <w:sz w:val="24"/>
          <w:szCs w:val="24"/>
        </w:rPr>
        <w:t>HuGBC</w:t>
      </w:r>
      <w:proofErr w:type="spellEnd"/>
      <w:r w:rsidRPr="00836E8F">
        <w:rPr>
          <w:sz w:val="24"/>
          <w:szCs w:val="24"/>
        </w:rPr>
        <w:t xml:space="preserve"> és a GBCI (a LEED minősítői szerve</w:t>
      </w:r>
      <w:r>
        <w:rPr>
          <w:sz w:val="24"/>
          <w:szCs w:val="24"/>
        </w:rPr>
        <w:t>) közötti megállapodásnak köszönhetően</w:t>
      </w:r>
      <w:r w:rsidRPr="00836E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hazánkban is </w:t>
      </w:r>
      <w:r w:rsidRPr="00836E8F">
        <w:rPr>
          <w:sz w:val="24"/>
          <w:szCs w:val="24"/>
        </w:rPr>
        <w:t>lehetőség van az alternatív szabványok megfelelősségének az elfogadtatására. A LEED rendszer keret</w:t>
      </w:r>
      <w:r>
        <w:rPr>
          <w:sz w:val="24"/>
          <w:szCs w:val="24"/>
        </w:rPr>
        <w:t xml:space="preserve">ében minősíteni lehet új épületeket, </w:t>
      </w:r>
      <w:r w:rsidR="00D311DE">
        <w:rPr>
          <w:sz w:val="24"/>
          <w:szCs w:val="24"/>
        </w:rPr>
        <w:t>valamint meglévő épületek új belső kialakításait</w:t>
      </w:r>
      <w:r>
        <w:rPr>
          <w:sz w:val="24"/>
          <w:szCs w:val="24"/>
        </w:rPr>
        <w:t xml:space="preserve">, illetve </w:t>
      </w:r>
      <w:proofErr w:type="gramStart"/>
      <w:r>
        <w:rPr>
          <w:sz w:val="24"/>
          <w:szCs w:val="24"/>
        </w:rPr>
        <w:t>meglévő</w:t>
      </w:r>
      <w:proofErr w:type="gramEnd"/>
      <w:r w:rsidRPr="00836E8F">
        <w:rPr>
          <w:sz w:val="24"/>
          <w:szCs w:val="24"/>
        </w:rPr>
        <w:t xml:space="preserve"> kereskedelmi, irodai vagy ipari funkciójú épületeket is. Továbbá nagy projektek közösségekre gyakorolt hat</w:t>
      </w:r>
      <w:r w:rsidR="00D311DE">
        <w:rPr>
          <w:sz w:val="24"/>
          <w:szCs w:val="24"/>
        </w:rPr>
        <w:t>ását is mérni lehet.</w:t>
      </w:r>
    </w:p>
    <w:p w:rsidR="00710067" w:rsidRDefault="00E668EE" w:rsidP="00D00721">
      <w:pPr>
        <w:rPr>
          <w:sz w:val="24"/>
          <w:szCs w:val="24"/>
        </w:rPr>
      </w:pPr>
      <w:r>
        <w:rPr>
          <w:sz w:val="24"/>
          <w:szCs w:val="24"/>
        </w:rPr>
        <w:t>A BREEAM és a LEED minősítő rendszerek mellett a szállodák sok más</w:t>
      </w:r>
      <w:r w:rsidR="00822CD1">
        <w:rPr>
          <w:sz w:val="24"/>
          <w:szCs w:val="24"/>
        </w:rPr>
        <w:t>,</w:t>
      </w:r>
      <w:r>
        <w:rPr>
          <w:sz w:val="24"/>
          <w:szCs w:val="24"/>
        </w:rPr>
        <w:t xml:space="preserve"> nemzetközi szinten is ismert minősítő rendszert alkalmazhatnak, mint amilyenek például az ISO, a </w:t>
      </w:r>
      <w:proofErr w:type="spellStart"/>
      <w:r>
        <w:rPr>
          <w:sz w:val="24"/>
          <w:szCs w:val="24"/>
        </w:rPr>
        <w:t>Green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Globe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Green</w:t>
      </w:r>
      <w:proofErr w:type="spellEnd"/>
      <w:r>
        <w:rPr>
          <w:sz w:val="24"/>
          <w:szCs w:val="24"/>
        </w:rPr>
        <w:t xml:space="preserve"> Key, vagy a </w:t>
      </w:r>
      <w:proofErr w:type="spellStart"/>
      <w:r>
        <w:rPr>
          <w:sz w:val="24"/>
          <w:szCs w:val="24"/>
        </w:rPr>
        <w:t>Green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Seal</w:t>
      </w:r>
      <w:proofErr w:type="spellEnd"/>
      <w:r>
        <w:rPr>
          <w:sz w:val="24"/>
          <w:szCs w:val="24"/>
        </w:rPr>
        <w:t>.</w:t>
      </w:r>
    </w:p>
    <w:p w:rsidR="00822CD1" w:rsidRPr="00822CD1" w:rsidRDefault="00822CD1" w:rsidP="00822CD1">
      <w:pPr>
        <w:rPr>
          <w:sz w:val="24"/>
          <w:szCs w:val="24"/>
        </w:rPr>
      </w:pPr>
      <w:r w:rsidRPr="00822CD1">
        <w:rPr>
          <w:sz w:val="24"/>
          <w:szCs w:val="24"/>
        </w:rPr>
        <w:t>A Magyar Szállodák és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Éttermek</w:t>
      </w:r>
      <w:proofErr w:type="gramEnd"/>
      <w:r>
        <w:rPr>
          <w:sz w:val="24"/>
          <w:szCs w:val="24"/>
        </w:rPr>
        <w:t xml:space="preserve"> Szövetségének</w:t>
      </w:r>
      <w:r w:rsidRPr="00822CD1">
        <w:rPr>
          <w:sz w:val="24"/>
          <w:szCs w:val="24"/>
        </w:rPr>
        <w:t xml:space="preserve"> szállodai minősítő rendszere </w:t>
      </w: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Hotelstars</w:t>
      </w:r>
      <w:proofErr w:type="spellEnd"/>
      <w:r>
        <w:rPr>
          <w:sz w:val="24"/>
          <w:szCs w:val="24"/>
        </w:rPr>
        <w:t xml:space="preserve"> Union által kidolgozott követelményrendszert alkalmazza. A </w:t>
      </w:r>
      <w:proofErr w:type="spellStart"/>
      <w:r>
        <w:rPr>
          <w:sz w:val="24"/>
          <w:szCs w:val="24"/>
        </w:rPr>
        <w:t>Hotelstars</w:t>
      </w:r>
      <w:proofErr w:type="spellEnd"/>
      <w:r>
        <w:rPr>
          <w:sz w:val="24"/>
          <w:szCs w:val="24"/>
        </w:rPr>
        <w:t xml:space="preserve"> Uniont 2009-ben alapították </w:t>
      </w:r>
      <w:r w:rsidRPr="00822CD1">
        <w:rPr>
          <w:sz w:val="24"/>
          <w:szCs w:val="24"/>
        </w:rPr>
        <w:t>Ausztria, Csehország, Hollandia, Magyarország, Németország, Svájc és Svédors</w:t>
      </w:r>
      <w:r w:rsidR="0027257F">
        <w:rPr>
          <w:sz w:val="24"/>
          <w:szCs w:val="24"/>
        </w:rPr>
        <w:t>zág Szállodaszövetségei.</w:t>
      </w:r>
      <w:r w:rsidR="00C34EA0">
        <w:rPr>
          <w:sz w:val="24"/>
          <w:szCs w:val="24"/>
        </w:rPr>
        <w:t xml:space="preserve"> </w:t>
      </w:r>
    </w:p>
    <w:p w:rsidR="00E668EE" w:rsidRDefault="00822CD1" w:rsidP="00822CD1">
      <w:pPr>
        <w:rPr>
          <w:sz w:val="24"/>
          <w:szCs w:val="24"/>
        </w:rPr>
      </w:pPr>
      <w:r w:rsidRPr="00822CD1">
        <w:rPr>
          <w:sz w:val="24"/>
          <w:szCs w:val="24"/>
        </w:rPr>
        <w:lastRenderedPageBreak/>
        <w:t xml:space="preserve">A </w:t>
      </w:r>
      <w:proofErr w:type="spellStart"/>
      <w:r w:rsidRPr="00822CD1">
        <w:rPr>
          <w:sz w:val="24"/>
          <w:szCs w:val="24"/>
        </w:rPr>
        <w:t>Hotelstars</w:t>
      </w:r>
      <w:proofErr w:type="spellEnd"/>
      <w:r w:rsidRPr="00822CD1">
        <w:rPr>
          <w:sz w:val="24"/>
          <w:szCs w:val="24"/>
        </w:rPr>
        <w:t xml:space="preserve"> Union 17 tagországában – amely mintegy 180 </w:t>
      </w:r>
      <w:r w:rsidR="00B01690">
        <w:rPr>
          <w:sz w:val="24"/>
          <w:szCs w:val="24"/>
        </w:rPr>
        <w:t>milliós piacot képvisel – több mint</w:t>
      </w:r>
      <w:r w:rsidRPr="00822CD1">
        <w:rPr>
          <w:sz w:val="24"/>
          <w:szCs w:val="24"/>
        </w:rPr>
        <w:t xml:space="preserve"> 28 ezer szálloda minősítése azonos elvek szerint történik 2010-től kezdődően. A közös szállodai minősítési rendszer összesen 270 feltétel teljesítésén alapul. Ezeket többek között a vendégek körében végzett felmérések alapján dolgozták ki, így megfelelnek a mai kor igényeinek, a vendégek elvárásainak.</w:t>
      </w:r>
    </w:p>
    <w:p w:rsidR="005376B4" w:rsidRDefault="00CD674B" w:rsidP="00D00721">
      <w:pPr>
        <w:rPr>
          <w:sz w:val="24"/>
          <w:szCs w:val="24"/>
        </w:rPr>
      </w:pPr>
      <w:r>
        <w:rPr>
          <w:sz w:val="24"/>
          <w:szCs w:val="24"/>
        </w:rPr>
        <w:t xml:space="preserve">A Magyar Szállodák és </w:t>
      </w:r>
      <w:proofErr w:type="gramStart"/>
      <w:r>
        <w:rPr>
          <w:sz w:val="24"/>
          <w:szCs w:val="24"/>
        </w:rPr>
        <w:t>Éttermek</w:t>
      </w:r>
      <w:proofErr w:type="gramEnd"/>
      <w:r>
        <w:rPr>
          <w:sz w:val="24"/>
          <w:szCs w:val="24"/>
        </w:rPr>
        <w:t xml:space="preserve"> Szövetsége keretén belül 1993-ban megalakult a környezetvédelmi szekció, amely meghirdette a Zöld szálloda pályázat sorozatot. 1994 óta kétévente jelentetik meg az újabb kiírásokat és a pályázat nyertesei két évre nyerik el a Zöld szálloda embléma viselésének jogát.</w:t>
      </w:r>
    </w:p>
    <w:p w:rsidR="00CD674B" w:rsidRDefault="00CD674B" w:rsidP="00D00721">
      <w:pPr>
        <w:rPr>
          <w:sz w:val="24"/>
          <w:szCs w:val="24"/>
        </w:rPr>
      </w:pPr>
      <w:r>
        <w:rPr>
          <w:sz w:val="24"/>
          <w:szCs w:val="24"/>
        </w:rPr>
        <w:t xml:space="preserve">A Zöld szálloda pályázaton sajnos évek óta csak mintegy 40 jelentkező pályázik a körülbelül 1000-1100 hazai szálloda közül (MSZÉSZ 2016). </w:t>
      </w:r>
      <w:r w:rsidR="0047202F">
        <w:rPr>
          <w:sz w:val="24"/>
          <w:szCs w:val="24"/>
        </w:rPr>
        <w:t>Az alacsony pályázati arány okaként leggyakrabban a jelentős költségigényt nevezték meg a szállodák.</w:t>
      </w:r>
      <w:bookmarkStart w:id="0" w:name="_GoBack"/>
      <w:bookmarkEnd w:id="0"/>
    </w:p>
    <w:p w:rsidR="005376B4" w:rsidRPr="00F20457" w:rsidRDefault="005376B4" w:rsidP="00D00721">
      <w:pPr>
        <w:rPr>
          <w:sz w:val="24"/>
          <w:szCs w:val="24"/>
        </w:rPr>
      </w:pPr>
    </w:p>
    <w:sectPr w:rsidR="005376B4" w:rsidRPr="00F20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721"/>
    <w:rsid w:val="0027257F"/>
    <w:rsid w:val="002E7B07"/>
    <w:rsid w:val="00305B43"/>
    <w:rsid w:val="003F056C"/>
    <w:rsid w:val="0047202F"/>
    <w:rsid w:val="004D307E"/>
    <w:rsid w:val="004F4051"/>
    <w:rsid w:val="005376B4"/>
    <w:rsid w:val="005734B9"/>
    <w:rsid w:val="00710067"/>
    <w:rsid w:val="00773B53"/>
    <w:rsid w:val="00822CD1"/>
    <w:rsid w:val="00836E8F"/>
    <w:rsid w:val="009D7473"/>
    <w:rsid w:val="00A9283E"/>
    <w:rsid w:val="00B01690"/>
    <w:rsid w:val="00C34EA0"/>
    <w:rsid w:val="00CD674B"/>
    <w:rsid w:val="00D00721"/>
    <w:rsid w:val="00D311DE"/>
    <w:rsid w:val="00E668EE"/>
    <w:rsid w:val="00F20457"/>
    <w:rsid w:val="00F5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DF900"/>
  <w15:chartTrackingRefBased/>
  <w15:docId w15:val="{0FAAF27F-3A83-4F65-BB97-97FBAA2B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0721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9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7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9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93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21</cp:revision>
  <dcterms:created xsi:type="dcterms:W3CDTF">2020-11-21T19:56:00Z</dcterms:created>
  <dcterms:modified xsi:type="dcterms:W3CDTF">2020-11-23T22:51:00Z</dcterms:modified>
</cp:coreProperties>
</file>